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A5F69" w14:textId="77777777" w:rsidR="00D16AEA" w:rsidRPr="00AC68DC" w:rsidRDefault="00D16AEA" w:rsidP="00D16AEA">
      <w:pPr>
        <w:rPr>
          <w:b/>
          <w:bCs/>
          <w:color w:val="4C94D8" w:themeColor="text2" w:themeTint="80"/>
        </w:rPr>
      </w:pPr>
      <w:r w:rsidRPr="00AC68DC">
        <w:rPr>
          <w:b/>
          <w:bCs/>
          <w:color w:val="4C94D8" w:themeColor="text2" w:themeTint="80"/>
        </w:rPr>
        <w:t>NSCM Office Hours Policy (Approved and Adopted in August of 2022)</w:t>
      </w:r>
    </w:p>
    <w:p w14:paraId="2BDAF159" w14:textId="77777777" w:rsidR="00D16AEA" w:rsidRPr="00AC68DC" w:rsidRDefault="00D16AEA" w:rsidP="00D16AEA">
      <w:pPr>
        <w:rPr>
          <w:i/>
          <w:iCs/>
          <w:color w:val="4C94D8" w:themeColor="text2" w:themeTint="80"/>
        </w:rPr>
      </w:pPr>
      <w:r w:rsidRPr="00AC68DC">
        <w:rPr>
          <w:b/>
          <w:bCs/>
          <w:i/>
          <w:iCs/>
          <w:color w:val="4C94D8" w:themeColor="text2" w:themeTint="80"/>
        </w:rPr>
        <w:t>School minimums for all full-time faculty:</w:t>
      </w:r>
    </w:p>
    <w:p w14:paraId="0969B1A3" w14:textId="77777777" w:rsidR="00D16AEA" w:rsidRPr="00AC68DC" w:rsidRDefault="00D16AEA" w:rsidP="00D16AEA">
      <w:pPr>
        <w:numPr>
          <w:ilvl w:val="0"/>
          <w:numId w:val="1"/>
        </w:numPr>
        <w:spacing w:after="0" w:line="240" w:lineRule="auto"/>
      </w:pPr>
      <w:r w:rsidRPr="00AC68DC">
        <w:t>1 hour of office hours for each course (e.g., 4 classes, 4 office hours)</w:t>
      </w:r>
    </w:p>
    <w:p w14:paraId="36D06693" w14:textId="77777777" w:rsidR="00D16AEA" w:rsidRPr="00AC68DC" w:rsidRDefault="00D16AEA" w:rsidP="00D16AEA">
      <w:pPr>
        <w:numPr>
          <w:ilvl w:val="0"/>
          <w:numId w:val="1"/>
        </w:numPr>
        <w:spacing w:after="0" w:line="240" w:lineRule="auto"/>
      </w:pPr>
      <w:r w:rsidRPr="00AC68DC">
        <w:t>1 hour must be in</w:t>
      </w:r>
      <w:r>
        <w:t>-</w:t>
      </w:r>
      <w:r w:rsidRPr="00AC68DC">
        <w:t>person in office in assigned office</w:t>
      </w:r>
    </w:p>
    <w:p w14:paraId="73FBDD41" w14:textId="77777777" w:rsidR="00D16AEA" w:rsidRDefault="00D16AEA" w:rsidP="00D16AEA">
      <w:pPr>
        <w:numPr>
          <w:ilvl w:val="0"/>
          <w:numId w:val="1"/>
        </w:numPr>
        <w:spacing w:after="0" w:line="240" w:lineRule="auto"/>
      </w:pPr>
      <w:r w:rsidRPr="00AC68DC">
        <w:t>Additional hour(s) will be determined by mode of course (e.g., 2 in</w:t>
      </w:r>
      <w:r>
        <w:t>-</w:t>
      </w:r>
      <w:r w:rsidRPr="00AC68DC">
        <w:t>person courses = 2 in</w:t>
      </w:r>
      <w:r>
        <w:t>-</w:t>
      </w:r>
      <w:r w:rsidRPr="00AC68DC">
        <w:t>person in office</w:t>
      </w:r>
      <w:r>
        <w:t>, 2 virtual synchronous</w:t>
      </w:r>
      <w:r w:rsidRPr="00AC68DC">
        <w:t>; all web = 1 in</w:t>
      </w:r>
      <w:r>
        <w:t>-</w:t>
      </w:r>
      <w:r w:rsidRPr="00AC68DC">
        <w:t>person in office, 3 virtual synchronous). You may choose to hold in</w:t>
      </w:r>
      <w:r>
        <w:t>-</w:t>
      </w:r>
      <w:r w:rsidRPr="00AC68DC">
        <w:t>person office hours with your Zoom room open during that time.</w:t>
      </w:r>
    </w:p>
    <w:p w14:paraId="20640E3C" w14:textId="77777777" w:rsidR="00D16AEA" w:rsidRDefault="00D16AEA" w:rsidP="00D16AEA">
      <w:pPr>
        <w:numPr>
          <w:ilvl w:val="0"/>
          <w:numId w:val="1"/>
        </w:numPr>
        <w:spacing w:after="0" w:line="240" w:lineRule="auto"/>
      </w:pPr>
      <w:r w:rsidRPr="00AC68DC">
        <w:t>Program Areas may modify this policy if minimums are maintained.</w:t>
      </w:r>
      <w:r w:rsidRPr="00BF03CB">
        <w:t xml:space="preserve"> </w:t>
      </w:r>
    </w:p>
    <w:p w14:paraId="3982E4F2" w14:textId="77777777" w:rsidR="00D16AEA" w:rsidRPr="00AC68DC" w:rsidRDefault="00D16AEA" w:rsidP="00D16AEA">
      <w:pPr>
        <w:numPr>
          <w:ilvl w:val="0"/>
          <w:numId w:val="1"/>
        </w:numPr>
        <w:spacing w:after="0" w:line="240" w:lineRule="auto"/>
      </w:pPr>
      <w:r w:rsidRPr="00AC68DC">
        <w:t xml:space="preserve">Faculty are responsible to turn in their office hours by email to </w:t>
      </w:r>
      <w:r w:rsidRPr="00AC68DC">
        <w:rPr>
          <w:b/>
          <w:bCs/>
        </w:rPr>
        <w:t>NSCMAP@ucf.edu</w:t>
      </w:r>
      <w:r w:rsidRPr="00AC68DC">
        <w:t xml:space="preserve"> at the beginning of each semester.</w:t>
      </w:r>
    </w:p>
    <w:p w14:paraId="6D95E6E3" w14:textId="77777777" w:rsidR="00D16AEA" w:rsidRDefault="00D16AEA" w:rsidP="00D16AEA">
      <w:pPr>
        <w:spacing w:after="0" w:line="240" w:lineRule="auto"/>
      </w:pPr>
    </w:p>
    <w:p w14:paraId="2AC77D8A" w14:textId="77777777" w:rsidR="00D16AEA" w:rsidRPr="00AC68DC" w:rsidRDefault="00D16AEA" w:rsidP="00D16AEA">
      <w:pPr>
        <w:spacing w:after="0" w:line="240" w:lineRule="auto"/>
      </w:pPr>
      <w:r w:rsidRPr="00AC68DC">
        <w:t>Communication, Film and Mass Media, and Games and Interactive Media are following the minimum policy above. Florida Interactive Entertainment Academy has its own policy.</w:t>
      </w:r>
    </w:p>
    <w:p w14:paraId="4227E057" w14:textId="77777777" w:rsidR="00D16AEA" w:rsidRPr="00AC68DC" w:rsidRDefault="007832C9" w:rsidP="00D16AEA">
      <w:r>
        <w:pict w14:anchorId="7B363315">
          <v:rect id="_x0000_i1025" style="width:0;height:1.5pt" o:hralign="center" o:hrstd="t" o:hr="t" fillcolor="#a0a0a0" stroked="f"/>
        </w:pict>
      </w:r>
    </w:p>
    <w:p w14:paraId="0ED62ED8" w14:textId="77777777" w:rsidR="00D16AEA" w:rsidRPr="00AC68DC" w:rsidRDefault="00D16AEA" w:rsidP="00D16AEA">
      <w:r w:rsidRPr="00AC68DC">
        <w:t>There are some general guidelines suggested by the Faculty Center for Teaching and Learning (FCTL) of UCF that NSCM faculty should consider:</w:t>
      </w:r>
    </w:p>
    <w:p w14:paraId="49CFC1A6" w14:textId="77777777" w:rsidR="00D16AEA" w:rsidRPr="00AC68DC" w:rsidRDefault="00D16AEA" w:rsidP="00D16AEA">
      <w:pPr>
        <w:numPr>
          <w:ilvl w:val="0"/>
          <w:numId w:val="2"/>
        </w:numPr>
        <w:spacing w:after="0"/>
      </w:pPr>
      <w:r w:rsidRPr="00AC68DC">
        <w:t>The recommended practice is to extend the office hours over a certain number of days in the week to ensure the accessibility of the instructor.</w:t>
      </w:r>
    </w:p>
    <w:p w14:paraId="4244EB73" w14:textId="77777777" w:rsidR="00D16AEA" w:rsidRPr="00AC68DC" w:rsidRDefault="00D16AEA" w:rsidP="00D16AEA">
      <w:pPr>
        <w:numPr>
          <w:ilvl w:val="0"/>
          <w:numId w:val="2"/>
        </w:numPr>
        <w:spacing w:after="0"/>
        <w:rPr>
          <w:b/>
          <w:bCs/>
        </w:rPr>
      </w:pPr>
      <w:r w:rsidRPr="00AC68DC">
        <w:t xml:space="preserve">It’s very IMPORTANT to include an office hour statement in your syllabus. The statement should include information such as </w:t>
      </w:r>
      <w:r w:rsidRPr="00AC68DC">
        <w:rPr>
          <w:b/>
          <w:bCs/>
        </w:rPr>
        <w:t>time, modality of engagement, whether other times may be available by appointment, or whether drop-ins are allowed.</w:t>
      </w:r>
    </w:p>
    <w:p w14:paraId="69097510" w14:textId="77777777" w:rsidR="00D16AEA" w:rsidRPr="00AC68DC" w:rsidRDefault="007832C9" w:rsidP="00D16AEA">
      <w:r>
        <w:pict w14:anchorId="695296A6">
          <v:rect id="_x0000_i1026" style="width:0;height:1.5pt" o:hralign="center" o:hrstd="t" o:hr="t" fillcolor="#a0a0a0" stroked="f"/>
        </w:pict>
      </w:r>
    </w:p>
    <w:p w14:paraId="2ADCE24C" w14:textId="77777777" w:rsidR="00D16AEA" w:rsidRPr="00AC68DC" w:rsidRDefault="00D16AEA" w:rsidP="00D16AEA">
      <w:r w:rsidRPr="00AC68DC">
        <w:rPr>
          <w:b/>
          <w:bCs/>
          <w:i/>
          <w:iCs/>
          <w:color w:val="4C94D8" w:themeColor="text2" w:themeTint="80"/>
        </w:rPr>
        <w:t>Adjuncts and GTA’s Minimum Policy:</w:t>
      </w:r>
      <w:r w:rsidRPr="00AC68DC">
        <w:br/>
        <w:t>Adjunct instructors/GTA’s are expected to post and maintain an appropriate number of available student contact hours in direct proportion to mode and assigned teaching loads (number of courses being taught in that term). In general, it is recommended that adjunct instructors/GTA’s post and maintain at least one hour of office hours/contact available time per week for each course taught in that term.</w:t>
      </w:r>
    </w:p>
    <w:p w14:paraId="2D46B798" w14:textId="77777777" w:rsidR="00D16AEA" w:rsidRDefault="00D16AEA"/>
    <w:sectPr w:rsidR="00D16A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F5932" w14:textId="77777777" w:rsidR="00CF7754" w:rsidRDefault="00CF7754" w:rsidP="007D4DD0">
      <w:pPr>
        <w:spacing w:after="0" w:line="240" w:lineRule="auto"/>
      </w:pPr>
      <w:r>
        <w:separator/>
      </w:r>
    </w:p>
  </w:endnote>
  <w:endnote w:type="continuationSeparator" w:id="0">
    <w:p w14:paraId="25B4527A" w14:textId="77777777" w:rsidR="00CF7754" w:rsidRDefault="00CF7754" w:rsidP="007D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9FD8" w14:textId="77777777" w:rsidR="007D4DD0" w:rsidRDefault="007D4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E0AE" w14:textId="77777777" w:rsidR="007D4DD0" w:rsidRDefault="007D4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39C5" w14:textId="77777777" w:rsidR="007D4DD0" w:rsidRDefault="007D4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AFA5D" w14:textId="77777777" w:rsidR="00CF7754" w:rsidRDefault="00CF7754" w:rsidP="007D4DD0">
      <w:pPr>
        <w:spacing w:after="0" w:line="240" w:lineRule="auto"/>
      </w:pPr>
      <w:r>
        <w:separator/>
      </w:r>
    </w:p>
  </w:footnote>
  <w:footnote w:type="continuationSeparator" w:id="0">
    <w:p w14:paraId="7F8DB73F" w14:textId="77777777" w:rsidR="00CF7754" w:rsidRDefault="00CF7754" w:rsidP="007D4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67880" w14:textId="2D58CD65" w:rsidR="007D4DD0" w:rsidRDefault="007832C9">
    <w:pPr>
      <w:pStyle w:val="Header"/>
    </w:pPr>
    <w:r>
      <w:rPr>
        <w:noProof/>
      </w:rPr>
      <w:pict w14:anchorId="40022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374766" o:spid="_x0000_s1026" type="#_x0000_t136" style="position:absolute;margin-left:0;margin-top:0;width:412.4pt;height:247.45pt;rotation:315;z-index:-251655168;mso-position-horizontal:center;mso-position-horizontal-relative:margin;mso-position-vertical:center;mso-position-vertical-relative:margin" o:allowincell="f" fillcolor="#d0d0d0 [2894]"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748E" w14:textId="0F9D7CD4" w:rsidR="007D4DD0" w:rsidRDefault="007832C9">
    <w:pPr>
      <w:pStyle w:val="Header"/>
    </w:pPr>
    <w:r>
      <w:rPr>
        <w:noProof/>
      </w:rPr>
      <w:pict w14:anchorId="503B5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374767" o:spid="_x0000_s1027" type="#_x0000_t136" style="position:absolute;margin-left:0;margin-top:0;width:412.4pt;height:247.45pt;rotation:315;z-index:-251653120;mso-position-horizontal:center;mso-position-horizontal-relative:margin;mso-position-vertical:center;mso-position-vertical-relative:margin" o:allowincell="f" fillcolor="#d0d0d0 [2894]"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4D9F" w14:textId="159520E3" w:rsidR="007D4DD0" w:rsidRDefault="007832C9">
    <w:pPr>
      <w:pStyle w:val="Header"/>
    </w:pPr>
    <w:r>
      <w:rPr>
        <w:noProof/>
      </w:rPr>
      <w:pict w14:anchorId="2D223D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374765" o:spid="_x0000_s1025" type="#_x0000_t136" style="position:absolute;margin-left:0;margin-top:0;width:412.4pt;height:247.45pt;rotation:315;z-index:-251657216;mso-position-horizontal:center;mso-position-horizontal-relative:margin;mso-position-vertical:center;mso-position-vertical-relative:margin" o:allowincell="f" fillcolor="#d0d0d0 [2894]"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6362F"/>
    <w:multiLevelType w:val="multilevel"/>
    <w:tmpl w:val="D8F0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A6A8F"/>
    <w:multiLevelType w:val="multilevel"/>
    <w:tmpl w:val="7738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9150968">
    <w:abstractNumId w:val="0"/>
  </w:num>
  <w:num w:numId="2" w16cid:durableId="414519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EA"/>
    <w:rsid w:val="007832C9"/>
    <w:rsid w:val="007D4DD0"/>
    <w:rsid w:val="00CF7754"/>
    <w:rsid w:val="00D16AEA"/>
    <w:rsid w:val="00E873D1"/>
    <w:rsid w:val="00EB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F8BD82B"/>
  <w15:chartTrackingRefBased/>
  <w15:docId w15:val="{73EBE5E9-418E-48B0-AF7A-46B25CBF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AEA"/>
    <w:rPr>
      <w:rFonts w:eastAsiaTheme="minorHAnsi"/>
      <w:lang w:eastAsia="en-US"/>
    </w:rPr>
  </w:style>
  <w:style w:type="paragraph" w:styleId="Heading1">
    <w:name w:val="heading 1"/>
    <w:basedOn w:val="Normal"/>
    <w:next w:val="Normal"/>
    <w:link w:val="Heading1Char"/>
    <w:uiPriority w:val="9"/>
    <w:qFormat/>
    <w:rsid w:val="00D16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A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A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A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A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A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A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A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A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A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A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A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A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A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A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A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AEA"/>
    <w:rPr>
      <w:rFonts w:eastAsiaTheme="majorEastAsia" w:cstheme="majorBidi"/>
      <w:color w:val="272727" w:themeColor="text1" w:themeTint="D8"/>
    </w:rPr>
  </w:style>
  <w:style w:type="paragraph" w:styleId="Title">
    <w:name w:val="Title"/>
    <w:basedOn w:val="Normal"/>
    <w:next w:val="Normal"/>
    <w:link w:val="TitleChar"/>
    <w:uiPriority w:val="10"/>
    <w:qFormat/>
    <w:rsid w:val="00D16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A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A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AEA"/>
    <w:pPr>
      <w:spacing w:before="160"/>
      <w:jc w:val="center"/>
    </w:pPr>
    <w:rPr>
      <w:i/>
      <w:iCs/>
      <w:color w:val="404040" w:themeColor="text1" w:themeTint="BF"/>
    </w:rPr>
  </w:style>
  <w:style w:type="character" w:customStyle="1" w:styleId="QuoteChar">
    <w:name w:val="Quote Char"/>
    <w:basedOn w:val="DefaultParagraphFont"/>
    <w:link w:val="Quote"/>
    <w:uiPriority w:val="29"/>
    <w:rsid w:val="00D16AEA"/>
    <w:rPr>
      <w:i/>
      <w:iCs/>
      <w:color w:val="404040" w:themeColor="text1" w:themeTint="BF"/>
    </w:rPr>
  </w:style>
  <w:style w:type="paragraph" w:styleId="ListParagraph">
    <w:name w:val="List Paragraph"/>
    <w:basedOn w:val="Normal"/>
    <w:uiPriority w:val="34"/>
    <w:qFormat/>
    <w:rsid w:val="00D16AEA"/>
    <w:pPr>
      <w:ind w:left="720"/>
      <w:contextualSpacing/>
    </w:pPr>
  </w:style>
  <w:style w:type="character" w:styleId="IntenseEmphasis">
    <w:name w:val="Intense Emphasis"/>
    <w:basedOn w:val="DefaultParagraphFont"/>
    <w:uiPriority w:val="21"/>
    <w:qFormat/>
    <w:rsid w:val="00D16AEA"/>
    <w:rPr>
      <w:i/>
      <w:iCs/>
      <w:color w:val="0F4761" w:themeColor="accent1" w:themeShade="BF"/>
    </w:rPr>
  </w:style>
  <w:style w:type="paragraph" w:styleId="IntenseQuote">
    <w:name w:val="Intense Quote"/>
    <w:basedOn w:val="Normal"/>
    <w:next w:val="Normal"/>
    <w:link w:val="IntenseQuoteChar"/>
    <w:uiPriority w:val="30"/>
    <w:qFormat/>
    <w:rsid w:val="00D16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AEA"/>
    <w:rPr>
      <w:i/>
      <w:iCs/>
      <w:color w:val="0F4761" w:themeColor="accent1" w:themeShade="BF"/>
    </w:rPr>
  </w:style>
  <w:style w:type="character" w:styleId="IntenseReference">
    <w:name w:val="Intense Reference"/>
    <w:basedOn w:val="DefaultParagraphFont"/>
    <w:uiPriority w:val="32"/>
    <w:qFormat/>
    <w:rsid w:val="00D16AEA"/>
    <w:rPr>
      <w:b/>
      <w:bCs/>
      <w:smallCaps/>
      <w:color w:val="0F4761" w:themeColor="accent1" w:themeShade="BF"/>
      <w:spacing w:val="5"/>
    </w:rPr>
  </w:style>
  <w:style w:type="paragraph" w:styleId="Header">
    <w:name w:val="header"/>
    <w:basedOn w:val="Normal"/>
    <w:link w:val="HeaderChar"/>
    <w:uiPriority w:val="99"/>
    <w:unhideWhenUsed/>
    <w:rsid w:val="007D4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D0"/>
    <w:rPr>
      <w:rFonts w:eastAsiaTheme="minorHAnsi"/>
      <w:lang w:eastAsia="en-US"/>
    </w:rPr>
  </w:style>
  <w:style w:type="paragraph" w:styleId="Footer">
    <w:name w:val="footer"/>
    <w:basedOn w:val="Normal"/>
    <w:link w:val="FooterChar"/>
    <w:uiPriority w:val="99"/>
    <w:unhideWhenUsed/>
    <w:rsid w:val="007D4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DD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F302486A847E4C99AB8143DCB08D16" ma:contentTypeVersion="11" ma:contentTypeDescription="Create a new document." ma:contentTypeScope="" ma:versionID="ae9d1887f5addf33a9783409a068be65">
  <xsd:schema xmlns:xsd="http://www.w3.org/2001/XMLSchema" xmlns:xs="http://www.w3.org/2001/XMLSchema" xmlns:p="http://schemas.microsoft.com/office/2006/metadata/properties" xmlns:ns2="971a7abe-5dd8-4991-bbab-29ff83ba1f0e" targetNamespace="http://schemas.microsoft.com/office/2006/metadata/properties" ma:root="true" ma:fieldsID="5022c05850c3f291caa0baf248a90353" ns2:_="">
    <xsd:import namespace="971a7abe-5dd8-4991-bbab-29ff83ba1f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a7abe-5dd8-4991-bbab-29ff83ba1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1a7abe-5dd8-4991-bbab-29ff83ba1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52A387-B435-4F17-8D7B-5ABA6DF32F28}">
  <ds:schemaRefs>
    <ds:schemaRef ds:uri="http://schemas.openxmlformats.org/officeDocument/2006/bibliography"/>
  </ds:schemaRefs>
</ds:datastoreItem>
</file>

<file path=customXml/itemProps2.xml><?xml version="1.0" encoding="utf-8"?>
<ds:datastoreItem xmlns:ds="http://schemas.openxmlformats.org/officeDocument/2006/customXml" ds:itemID="{369977F2-C07D-42ED-904B-54FDCD33DB65}"/>
</file>

<file path=customXml/itemProps3.xml><?xml version="1.0" encoding="utf-8"?>
<ds:datastoreItem xmlns:ds="http://schemas.openxmlformats.org/officeDocument/2006/customXml" ds:itemID="{50B49ADA-EA79-46A6-B749-742F7E6269C9}"/>
</file>

<file path=customXml/itemProps4.xml><?xml version="1.0" encoding="utf-8"?>
<ds:datastoreItem xmlns:ds="http://schemas.openxmlformats.org/officeDocument/2006/customXml" ds:itemID="{0E2D57AC-691C-4460-B3AA-0C7DDDDA2F54}"/>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Yu</dc:creator>
  <cp:keywords/>
  <dc:description/>
  <cp:lastModifiedBy>Kim Tuorto</cp:lastModifiedBy>
  <cp:revision>2</cp:revision>
  <dcterms:created xsi:type="dcterms:W3CDTF">2025-08-11T17:28:00Z</dcterms:created>
  <dcterms:modified xsi:type="dcterms:W3CDTF">2025-08-11T17:28:00Z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0x01010015F302486A847E4C99AB8143DCB08D16</vt:lpwstr>
  </property>
</Properties>
</file>